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A3" w:rsidRDefault="00BC60C9" w:rsidP="00BC44A3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FF5373" wp14:editId="4B315677">
            <wp:simplePos x="0" y="0"/>
            <wp:positionH relativeFrom="margin">
              <wp:posOffset>-41910</wp:posOffset>
            </wp:positionH>
            <wp:positionV relativeFrom="paragraph">
              <wp:posOffset>73025</wp:posOffset>
            </wp:positionV>
            <wp:extent cx="7197725" cy="8665210"/>
            <wp:effectExtent l="0" t="0" r="3175" b="2540"/>
            <wp:wrapNone/>
            <wp:docPr id="3" name="Рисунок 3" descr="Белый фон с оранжевыми листами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лый фон с оранжевыми листами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86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4A3" w:rsidRDefault="00BC44A3" w:rsidP="00BC44A3">
      <w:pPr>
        <w:spacing w:after="0" w:line="240" w:lineRule="auto"/>
        <w:jc w:val="center"/>
        <w:rPr>
          <w:rFonts w:ascii="Bookman Old Style" w:hAnsi="Bookman Old Style"/>
          <w:i/>
          <w:sz w:val="18"/>
          <w:szCs w:val="18"/>
        </w:rPr>
      </w:pPr>
    </w:p>
    <w:p w:rsidR="00BC44A3" w:rsidRPr="00BC44A3" w:rsidRDefault="00BC44A3" w:rsidP="00BC44A3">
      <w:pPr>
        <w:spacing w:after="0" w:line="240" w:lineRule="auto"/>
        <w:jc w:val="center"/>
        <w:rPr>
          <w:rFonts w:ascii="Bookman Old Style" w:hAnsi="Bookman Old Style"/>
          <w:b/>
          <w:i/>
          <w:color w:val="46466A"/>
          <w:sz w:val="18"/>
          <w:szCs w:val="18"/>
        </w:rPr>
      </w:pPr>
      <w:r>
        <w:rPr>
          <w:rFonts w:ascii="Bookman Old Style" w:hAnsi="Bookman Old Style"/>
          <w:b/>
          <w:noProof/>
          <w:color w:val="4684C2"/>
          <w:sz w:val="60"/>
          <w:szCs w:val="60"/>
          <w:lang w:eastAsia="ru-RU"/>
        </w:rPr>
        <w:drawing>
          <wp:anchor distT="0" distB="0" distL="114300" distR="114300" simplePos="0" relativeHeight="251659264" behindDoc="0" locked="0" layoutInCell="1" allowOverlap="1" wp14:anchorId="07F9EB19" wp14:editId="19BCDD8D">
            <wp:simplePos x="0" y="0"/>
            <wp:positionH relativeFrom="column">
              <wp:posOffset>6368539</wp:posOffset>
            </wp:positionH>
            <wp:positionV relativeFrom="paragraph">
              <wp:posOffset>17790</wp:posOffset>
            </wp:positionV>
            <wp:extent cx="469265" cy="475615"/>
            <wp:effectExtent l="0" t="0" r="698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color w:val="46466A"/>
          <w:sz w:val="18"/>
          <w:szCs w:val="18"/>
        </w:rPr>
        <w:t xml:space="preserve">          </w:t>
      </w:r>
      <w:r w:rsidR="009C6D3C">
        <w:rPr>
          <w:rFonts w:ascii="Bookman Old Style" w:hAnsi="Bookman Old Style"/>
          <w:b/>
          <w:i/>
          <w:color w:val="46466A"/>
          <w:sz w:val="18"/>
          <w:szCs w:val="18"/>
        </w:rPr>
        <w:t xml:space="preserve">                            </w:t>
      </w:r>
      <w:r w:rsidRPr="009C6D3C">
        <w:rPr>
          <w:rFonts w:ascii="Bookman Old Style" w:hAnsi="Bookman Old Style"/>
          <w:b/>
          <w:i/>
          <w:color w:val="833C0B" w:themeColor="accent2" w:themeShade="80"/>
          <w:sz w:val="18"/>
          <w:szCs w:val="18"/>
        </w:rPr>
        <w:t xml:space="preserve"> МБУ МОШКОВСКОГО РАЙОНА НОВОСИБИРСКОЙ ОБЛАСТИ КЦСОН</w:t>
      </w:r>
    </w:p>
    <w:p w:rsidR="00846A9E" w:rsidRDefault="00BC44A3" w:rsidP="00846A9E">
      <w:pPr>
        <w:spacing w:after="0" w:line="240" w:lineRule="auto"/>
        <w:jc w:val="center"/>
        <w:rPr>
          <w:rFonts w:ascii="Bookman Old Style" w:hAnsi="Bookman Old Style"/>
          <w:b/>
          <w:i/>
          <w:color w:val="46466A"/>
          <w:sz w:val="18"/>
          <w:szCs w:val="18"/>
        </w:rPr>
      </w:pPr>
      <w:r>
        <w:rPr>
          <w:rFonts w:ascii="Bookman Old Style" w:hAnsi="Bookman Old Style"/>
          <w:b/>
          <w:i/>
          <w:color w:val="46466A"/>
          <w:sz w:val="18"/>
          <w:szCs w:val="18"/>
        </w:rPr>
        <w:t xml:space="preserve">                </w:t>
      </w:r>
      <w:r w:rsidRPr="009C6D3C">
        <w:rPr>
          <w:rFonts w:ascii="Bookman Old Style" w:hAnsi="Bookman Old Style"/>
          <w:b/>
          <w:i/>
          <w:color w:val="833C0B" w:themeColor="accent2" w:themeShade="80"/>
          <w:sz w:val="18"/>
          <w:szCs w:val="18"/>
        </w:rPr>
        <w:t>ИГРОТЕРАПЕВТИЧЕСКИЙ КАБИНЕТ, ТЕЛ. 838348 23-088</w:t>
      </w:r>
    </w:p>
    <w:p w:rsidR="009C6D3C" w:rsidRDefault="00BC44A3" w:rsidP="00846A9E">
      <w:pPr>
        <w:spacing w:after="0" w:line="240" w:lineRule="auto"/>
        <w:jc w:val="center"/>
        <w:rPr>
          <w:rFonts w:ascii="Bookman Old Style" w:hAnsi="Bookman Old Style"/>
          <w:b/>
          <w:color w:val="4684C2"/>
          <w:sz w:val="44"/>
          <w:szCs w:val="44"/>
        </w:rPr>
      </w:pPr>
      <w:r w:rsidRPr="009C6D3C">
        <w:rPr>
          <w:rFonts w:ascii="Bookman Old Style" w:hAnsi="Bookman Old Style"/>
          <w:b/>
          <w:color w:val="4684C2"/>
          <w:sz w:val="44"/>
          <w:szCs w:val="44"/>
        </w:rPr>
        <w:t xml:space="preserve"> </w:t>
      </w:r>
      <w:r w:rsidR="00846A9E" w:rsidRPr="009C6D3C">
        <w:rPr>
          <w:rFonts w:ascii="Bookman Old Style" w:hAnsi="Bookman Old Style"/>
          <w:b/>
          <w:color w:val="4684C2"/>
          <w:sz w:val="44"/>
          <w:szCs w:val="44"/>
        </w:rPr>
        <w:t xml:space="preserve">   </w:t>
      </w:r>
      <w:r w:rsidR="00C81E9A" w:rsidRPr="009C6D3C">
        <w:rPr>
          <w:rFonts w:ascii="Bookman Old Style" w:hAnsi="Bookman Old Style"/>
          <w:b/>
          <w:color w:val="4684C2"/>
          <w:sz w:val="44"/>
          <w:szCs w:val="44"/>
        </w:rPr>
        <w:t xml:space="preserve">  </w:t>
      </w:r>
    </w:p>
    <w:p w:rsidR="00BC44A3" w:rsidRDefault="00032393" w:rsidP="00846A9E">
      <w:pPr>
        <w:spacing w:after="0" w:line="240" w:lineRule="auto"/>
        <w:jc w:val="center"/>
        <w:rPr>
          <w:rFonts w:ascii="Bookman Old Style" w:hAnsi="Bookman Old Style"/>
          <w:b/>
          <w:color w:val="385623" w:themeColor="accent6" w:themeShade="80"/>
          <w:sz w:val="44"/>
          <w:szCs w:val="44"/>
        </w:rPr>
      </w:pPr>
      <w:r w:rsidRPr="009C6D3C">
        <w:rPr>
          <w:rFonts w:ascii="Bookman Old Style" w:hAnsi="Bookman Old Style"/>
          <w:b/>
          <w:color w:val="385623" w:themeColor="accent6" w:themeShade="80"/>
          <w:sz w:val="44"/>
          <w:szCs w:val="44"/>
        </w:rPr>
        <w:t>«</w:t>
      </w:r>
      <w:r w:rsidR="009C6D3C">
        <w:rPr>
          <w:rFonts w:ascii="Bookman Old Style" w:hAnsi="Bookman Old Style"/>
          <w:b/>
          <w:color w:val="385623" w:themeColor="accent6" w:themeShade="80"/>
          <w:sz w:val="44"/>
          <w:szCs w:val="44"/>
        </w:rPr>
        <w:t>Девиантное поведение»</w:t>
      </w:r>
    </w:p>
    <w:p w:rsid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right"/>
        <w:rPr>
          <w:rFonts w:ascii="Bookman Old Style" w:hAnsi="Bookman Old Style"/>
          <w:i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right"/>
        <w:rPr>
          <w:rFonts w:ascii="Bookman Old Style" w:hAnsi="Bookman Old Style"/>
          <w:i/>
          <w:sz w:val="20"/>
          <w:szCs w:val="20"/>
        </w:rPr>
      </w:pPr>
      <w:r w:rsidRPr="009C6D3C">
        <w:rPr>
          <w:rFonts w:ascii="Bookman Old Style" w:hAnsi="Bookman Old Style"/>
          <w:i/>
          <w:sz w:val="20"/>
          <w:szCs w:val="20"/>
        </w:rPr>
        <w:t>Проблема взаимодействия отцов и детей,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right"/>
        <w:rPr>
          <w:rFonts w:ascii="Bookman Old Style" w:hAnsi="Bookman Old Style"/>
          <w:i/>
          <w:sz w:val="20"/>
          <w:szCs w:val="20"/>
        </w:rPr>
      </w:pPr>
      <w:r w:rsidRPr="009C6D3C">
        <w:rPr>
          <w:rFonts w:ascii="Bookman Old Style" w:hAnsi="Bookman Old Style"/>
          <w:i/>
          <w:sz w:val="20"/>
          <w:szCs w:val="20"/>
        </w:rPr>
        <w:t xml:space="preserve"> а точнее подростков и их родителей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right"/>
        <w:rPr>
          <w:rFonts w:ascii="Bookman Old Style" w:hAnsi="Bookman Old Style"/>
          <w:i/>
          <w:sz w:val="20"/>
          <w:szCs w:val="20"/>
        </w:rPr>
      </w:pPr>
      <w:r w:rsidRPr="009C6D3C">
        <w:rPr>
          <w:rFonts w:ascii="Bookman Old Style" w:hAnsi="Bookman Old Style"/>
          <w:i/>
          <w:sz w:val="20"/>
          <w:szCs w:val="20"/>
        </w:rPr>
        <w:t xml:space="preserve"> возникает практически в каждом поколении 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right"/>
        <w:rPr>
          <w:rFonts w:ascii="Bookman Old Style" w:hAnsi="Bookman Old Style"/>
          <w:b/>
          <w:i/>
          <w:color w:val="385623" w:themeColor="accent6" w:themeShade="80"/>
        </w:rPr>
      </w:pPr>
      <w:r w:rsidRPr="009C6D3C">
        <w:rPr>
          <w:rFonts w:ascii="Bookman Old Style" w:hAnsi="Bookman Old Style"/>
          <w:i/>
          <w:sz w:val="20"/>
          <w:szCs w:val="20"/>
        </w:rPr>
        <w:t>и представляет собо</w:t>
      </w:r>
      <w:r w:rsidRPr="009C6D3C">
        <w:rPr>
          <w:rFonts w:ascii="Bookman Old Style" w:hAnsi="Bookman Old Style"/>
          <w:i/>
          <w:sz w:val="20"/>
          <w:szCs w:val="20"/>
        </w:rPr>
        <w:t>й вечное столкновение интересов</w:t>
      </w:r>
      <w:r w:rsidRPr="009C6D3C">
        <w:rPr>
          <w:rFonts w:ascii="Bookman Old Style" w:hAnsi="Bookman Old Style"/>
          <w:b/>
          <w:i/>
        </w:rPr>
        <w:t xml:space="preserve"> 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46466A"/>
          <w:sz w:val="26"/>
          <w:szCs w:val="26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46466A"/>
          <w:sz w:val="26"/>
          <w:szCs w:val="26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center"/>
        <w:rPr>
          <w:rFonts w:ascii="Bookman Old Style" w:hAnsi="Bookman Old Style"/>
          <w:b/>
          <w:i/>
          <w:color w:val="385623" w:themeColor="accent6" w:themeShade="80"/>
          <w:sz w:val="32"/>
          <w:szCs w:val="32"/>
          <w:u w:val="single"/>
        </w:rPr>
      </w:pPr>
      <w:r w:rsidRPr="009C6D3C">
        <w:rPr>
          <w:rFonts w:ascii="Bookman Old Style" w:hAnsi="Bookman Old Style"/>
          <w:b/>
          <w:i/>
          <w:color w:val="385623" w:themeColor="accent6" w:themeShade="80"/>
          <w:sz w:val="32"/>
          <w:szCs w:val="32"/>
          <w:u w:val="single"/>
        </w:rPr>
        <w:t>Причины девиантного поведения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46466A"/>
          <w:sz w:val="26"/>
          <w:szCs w:val="26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</w:rPr>
        <w:tab/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          </w:t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Согласно возрастной психологии примерно до 12-ти лет каждый ребенок представляет собой подрастающую личность с пока еще детскими и невинными интересами. 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 w:rsidRPr="009C6D3C">
        <w:rPr>
          <w:rFonts w:ascii="Bookman Old Style" w:hAnsi="Bookman Old Style"/>
          <w:b/>
          <w:i/>
          <w:sz w:val="20"/>
          <w:szCs w:val="20"/>
        </w:rPr>
        <w:t xml:space="preserve">          </w:t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Но буквально спустя год этого же ребенка порою трудно узнать. Вне зависимости от того девочка это или мальчик, родители начинают слышать в свой адрес хамство и оскорбления, </w:t>
      </w:r>
      <w:r w:rsidRPr="009C6D3C">
        <w:rPr>
          <w:rFonts w:ascii="Bookman Old Style" w:hAnsi="Bookman Old Style"/>
          <w:b/>
          <w:i/>
          <w:sz w:val="20"/>
          <w:szCs w:val="20"/>
        </w:rPr>
        <w:t>замечают,</w:t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 как поменялся их ребенок внешне, начиная от подростковых прыщей и заканчивая неформальной одеждой.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46466A"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 w:rsidRPr="009C6D3C">
        <w:rPr>
          <w:rFonts w:ascii="Bookman Old Style" w:hAnsi="Bookman Old Style"/>
          <w:b/>
          <w:i/>
          <w:sz w:val="20"/>
          <w:szCs w:val="20"/>
        </w:rPr>
        <w:t xml:space="preserve">Именно так проявляется начало периода полового созревания или как его еще называют – переходного возраста. Даже самые послушные дети в один момент могут стать неуправляемыми. 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 w:rsidRPr="009C6D3C">
        <w:rPr>
          <w:rFonts w:ascii="Bookman Old Style" w:hAnsi="Bookman Old Style"/>
          <w:b/>
          <w:i/>
          <w:sz w:val="20"/>
          <w:szCs w:val="20"/>
        </w:rPr>
        <w:t>Именно в этот в момент психологи отмечают зарождение девиантного поведения у детей и подростков, то есть неприемлемого обществом способа взаимодействия с нарушением норм морали, нравственности и даже уголовного кодекса.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46466A"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center"/>
        <w:rPr>
          <w:rFonts w:ascii="Bookman Old Style" w:hAnsi="Bookman Old Style"/>
          <w:b/>
          <w:i/>
          <w:color w:val="385623" w:themeColor="accent6" w:themeShade="80"/>
          <w:sz w:val="28"/>
          <w:szCs w:val="28"/>
          <w:u w:val="single"/>
        </w:rPr>
      </w:pPr>
      <w:r w:rsidRPr="009C6D3C">
        <w:rPr>
          <w:rFonts w:ascii="Bookman Old Style" w:hAnsi="Bookman Old Style"/>
          <w:b/>
          <w:i/>
          <w:color w:val="385623" w:themeColor="accent6" w:themeShade="80"/>
          <w:sz w:val="28"/>
          <w:szCs w:val="28"/>
          <w:u w:val="single"/>
        </w:rPr>
        <w:t>Причины возникновения девиантного поведения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center"/>
        <w:rPr>
          <w:rFonts w:ascii="Bookman Old Style" w:hAnsi="Bookman Old Style"/>
          <w:b/>
          <w:i/>
          <w:color w:val="385623" w:themeColor="accent6" w:themeShade="80"/>
          <w:sz w:val="28"/>
          <w:szCs w:val="28"/>
          <w:u w:val="single"/>
        </w:rPr>
      </w:pPr>
      <w:r w:rsidRPr="009C6D3C">
        <w:rPr>
          <w:rFonts w:ascii="Bookman Old Style" w:hAnsi="Bookman Old Style"/>
          <w:b/>
          <w:i/>
          <w:color w:val="385623" w:themeColor="accent6" w:themeShade="80"/>
          <w:sz w:val="28"/>
          <w:szCs w:val="28"/>
          <w:u w:val="single"/>
        </w:rPr>
        <w:t>у всех «трудных» подростков, как правило, похожи: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color w:val="385623" w:themeColor="accent6" w:themeShade="80"/>
          <w:sz w:val="28"/>
          <w:szCs w:val="28"/>
          <w:u w:val="single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</w:t>
      </w:r>
      <w:r w:rsidRPr="009C6D3C">
        <w:rPr>
          <w:rFonts w:ascii="Bookman Old Style" w:hAnsi="Bookman Old Style"/>
          <w:b/>
          <w:i/>
          <w:sz w:val="20"/>
          <w:szCs w:val="20"/>
        </w:rPr>
        <w:t>1. Оценка телесного развития. Сильные и мужественные подростки почти не нуждаются в попытке заслужить доверие окружающих. Слабые, худые и низкие мальчики наоборот постоянно вынуждены доказывать окружающим свою состоятельность, и пытаются выделиться порой за счет очень сомнительных поступков.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</w:t>
      </w:r>
      <w:r w:rsidRPr="009C6D3C">
        <w:rPr>
          <w:rFonts w:ascii="Bookman Old Style" w:hAnsi="Bookman Old Style"/>
          <w:b/>
          <w:i/>
          <w:sz w:val="20"/>
          <w:szCs w:val="20"/>
        </w:rPr>
        <w:t>2. Половое созревание сопровождается всплеском гормонов, которые приводят к вспыльчивости, агрессивности, непослушании и т.п.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</w:t>
      </w:r>
      <w:r w:rsidRPr="009C6D3C">
        <w:rPr>
          <w:rFonts w:ascii="Bookman Old Style" w:hAnsi="Bookman Old Style"/>
          <w:b/>
          <w:i/>
          <w:sz w:val="20"/>
          <w:szCs w:val="20"/>
        </w:rPr>
        <w:t>3. Несоответствие уровня и темпа развития личности. Очень часто проблема девиантного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</w:t>
      </w:r>
      <w:r w:rsidRPr="009C6D3C">
        <w:rPr>
          <w:rFonts w:ascii="Bookman Old Style" w:hAnsi="Bookman Old Style"/>
          <w:b/>
          <w:i/>
          <w:sz w:val="20"/>
          <w:szCs w:val="20"/>
        </w:rPr>
        <w:t>Дети резко отрицательно реагируют на критику взрослых. Их поведение почти всегда неустойчиво и может с обычного плохого настроения перейти в аффективное состояние.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</w:t>
      </w:r>
      <w:r w:rsidRPr="009C6D3C">
        <w:rPr>
          <w:rFonts w:ascii="Bookman Old Style" w:hAnsi="Bookman Old Style"/>
          <w:b/>
          <w:i/>
          <w:sz w:val="20"/>
          <w:szCs w:val="20"/>
        </w:rPr>
        <w:t>Помимо вышеперечисленных, можно встретить такие признаки девиантного поведения как агрессия у подростков, низкий уровень интеллекта, отрицательное отношение к учебе, конфликты в семье, убегание из дома, мелкие проступки на уровне нарушения норм дисциплины и общественного порядка, а также наиболее сложные случаи, влекущие за собой уголовные наказания.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jc w:val="center"/>
        <w:rPr>
          <w:rFonts w:ascii="Bookman Old Style" w:hAnsi="Bookman Old Style"/>
          <w:b/>
          <w:i/>
          <w:color w:val="833C0B" w:themeColor="accent2" w:themeShade="80"/>
          <w:sz w:val="20"/>
          <w:szCs w:val="20"/>
          <w:u w:val="single"/>
        </w:rPr>
      </w:pPr>
      <w:r w:rsidRPr="009C6D3C">
        <w:rPr>
          <w:rFonts w:ascii="Bookman Old Style" w:hAnsi="Bookman Old Style"/>
          <w:b/>
          <w:i/>
          <w:color w:val="833C0B" w:themeColor="accent2" w:themeShade="80"/>
          <w:sz w:val="20"/>
          <w:szCs w:val="20"/>
          <w:u w:val="single"/>
        </w:rPr>
        <w:t>Основные направления девиантного поведения подростков: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 w:rsidRPr="009C6D3C">
        <w:rPr>
          <w:rFonts w:ascii="Bookman Old Style" w:hAnsi="Bookman Old Style"/>
          <w:b/>
          <w:i/>
          <w:sz w:val="20"/>
          <w:szCs w:val="20"/>
        </w:rPr>
        <w:t xml:space="preserve">преступность, наркомания, алкоголизм, суицидальное поведение, </w:t>
      </w:r>
      <w:r w:rsidRPr="009C6D3C">
        <w:rPr>
          <w:rFonts w:ascii="Bookman Old Style" w:hAnsi="Bookman Old Style"/>
          <w:b/>
          <w:i/>
          <w:sz w:val="20"/>
          <w:szCs w:val="20"/>
        </w:rPr>
        <w:t>трудоголизм, клептомания</w:t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, игровая и компьютерная </w:t>
      </w:r>
      <w:r w:rsidRPr="009C6D3C">
        <w:rPr>
          <w:rFonts w:ascii="Bookman Old Style" w:hAnsi="Bookman Old Style"/>
          <w:b/>
          <w:i/>
          <w:sz w:val="20"/>
          <w:szCs w:val="20"/>
        </w:rPr>
        <w:t>зависимость, пищевая</w:t>
      </w:r>
      <w:r w:rsidRPr="009C6D3C">
        <w:rPr>
          <w:rFonts w:ascii="Bookman Old Style" w:hAnsi="Bookman Old Style"/>
          <w:b/>
          <w:i/>
          <w:sz w:val="20"/>
          <w:szCs w:val="20"/>
        </w:rPr>
        <w:t xml:space="preserve"> зависимос</w:t>
      </w:r>
      <w:bookmarkStart w:id="0" w:name="_GoBack"/>
      <w:bookmarkEnd w:id="0"/>
      <w:r w:rsidRPr="009C6D3C">
        <w:rPr>
          <w:rFonts w:ascii="Bookman Old Style" w:hAnsi="Bookman Old Style"/>
          <w:b/>
          <w:i/>
          <w:sz w:val="20"/>
          <w:szCs w:val="20"/>
        </w:rPr>
        <w:t>ть (булимия, анорексия)</w:t>
      </w: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</w:p>
    <w:p w:rsidR="009C6D3C" w:rsidRPr="009C6D3C" w:rsidRDefault="009C6D3C" w:rsidP="009C6D3C">
      <w:pPr>
        <w:pStyle w:val="a3"/>
        <w:tabs>
          <w:tab w:val="center" w:pos="5204"/>
        </w:tabs>
        <w:spacing w:after="0" w:line="240" w:lineRule="auto"/>
        <w:ind w:left="1146"/>
        <w:rPr>
          <w:rFonts w:ascii="Bookman Old Style" w:hAnsi="Bookman Old Style"/>
          <w:b/>
          <w:i/>
          <w:sz w:val="20"/>
          <w:szCs w:val="20"/>
        </w:rPr>
      </w:pPr>
      <w:r w:rsidRPr="009C6D3C">
        <w:rPr>
          <w:rFonts w:ascii="Bookman Old Style" w:hAnsi="Bookman Old Style"/>
          <w:b/>
          <w:i/>
          <w:sz w:val="20"/>
          <w:szCs w:val="20"/>
        </w:rPr>
        <w:t>Обычно после завершения полового созревания возрастной кризис завершается, и поведение подростков нормализуется. Если этого не происходит или ребенок вызывает у родителей тревогу, в этом случае необходимо прибегнуть помощи специалистов</w:t>
      </w:r>
    </w:p>
    <w:p w:rsidR="00032393" w:rsidRPr="009C6D3C" w:rsidRDefault="00032393" w:rsidP="009C6D3C">
      <w:pPr>
        <w:pStyle w:val="a3"/>
        <w:tabs>
          <w:tab w:val="center" w:pos="5204"/>
        </w:tabs>
        <w:spacing w:after="0" w:line="240" w:lineRule="auto"/>
        <w:ind w:left="1146"/>
        <w:rPr>
          <w:sz w:val="20"/>
          <w:szCs w:val="20"/>
        </w:rPr>
      </w:pPr>
    </w:p>
    <w:sectPr w:rsidR="00032393" w:rsidRPr="009C6D3C" w:rsidSect="000323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7388"/>
    <w:multiLevelType w:val="hybridMultilevel"/>
    <w:tmpl w:val="0BE240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47B571D"/>
    <w:multiLevelType w:val="hybridMultilevel"/>
    <w:tmpl w:val="75804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8"/>
    <w:rsid w:val="00032393"/>
    <w:rsid w:val="00215178"/>
    <w:rsid w:val="00846A9E"/>
    <w:rsid w:val="009C6D3C"/>
    <w:rsid w:val="00B21FD3"/>
    <w:rsid w:val="00BC44A3"/>
    <w:rsid w:val="00BC60C9"/>
    <w:rsid w:val="00C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1393"/>
  <w15:chartTrackingRefBased/>
  <w15:docId w15:val="{463AFAF2-A841-45C0-B120-B122291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2022-12-20T12:52:00Z</dcterms:created>
  <dcterms:modified xsi:type="dcterms:W3CDTF">2023-03-06T14:45:00Z</dcterms:modified>
</cp:coreProperties>
</file>